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9C6A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8F8F8"/>
        <w:spacing w:before="0" w:beforeAutospacing="0" w:after="150" w:afterAutospacing="0" w:line="360" w:lineRule="auto"/>
        <w:ind w:left="0" w:right="0" w:firstLine="0"/>
        <w:textAlignment w:val="baseline"/>
        <w:rPr>
          <w:rFonts w:hint="default" w:ascii="Calibri" w:hAnsi="Calibri" w:eastAsia="Helvetica" w:cs="Calibri"/>
          <w:b/>
          <w:bCs/>
          <w:i w:val="0"/>
          <w:iCs w:val="0"/>
          <w:caps/>
          <w:color w:val="000000" w:themeColor="text1"/>
          <w:spacing w:val="15"/>
          <w:sz w:val="82"/>
          <w:szCs w:val="82"/>
          <w:shd w:val="clear" w:color="auto" w:fill="auto"/>
          <w14:textFill>
            <w14:solidFill>
              <w14:schemeClr w14:val="tx1"/>
            </w14:solidFill>
          </w14:textFill>
        </w:rPr>
      </w:pPr>
      <w:r>
        <w:rPr>
          <w:rFonts w:hint="default" w:ascii="Calibri" w:hAnsi="Calibri" w:eastAsia="Helvetica" w:cs="Calibri"/>
          <w:b/>
          <w:bCs/>
          <w:i w:val="0"/>
          <w:iCs w:val="0"/>
          <w:caps/>
          <w:color w:val="000000" w:themeColor="text1"/>
          <w:spacing w:val="15"/>
          <w:sz w:val="40"/>
          <w:szCs w:val="40"/>
          <w:shd w:val="clear" w:color="auto" w:fill="auto"/>
          <w:vertAlign w:val="baseline"/>
          <w14:textFill>
            <w14:solidFill>
              <w14:schemeClr w14:val="tx1"/>
            </w14:solidFill>
          </w14:textFill>
        </w:rPr>
        <w:t>TITANIUM MESH</w:t>
      </w:r>
      <w:r>
        <w:rPr>
          <w:rFonts w:hint="default" w:ascii="Calibri" w:hAnsi="Calibri" w:eastAsia="Helvetica" w:cs="Calibri"/>
          <w:b/>
          <w:bCs/>
          <w:i w:val="0"/>
          <w:iCs w:val="0"/>
          <w:caps/>
          <w:color w:val="000000" w:themeColor="text1"/>
          <w:spacing w:val="15"/>
          <w:sz w:val="82"/>
          <w:szCs w:val="82"/>
          <w:shd w:val="clear" w:color="auto" w:fill="auto"/>
          <w:vertAlign w:val="baseline"/>
          <w14:textFill>
            <w14:solidFill>
              <w14:schemeClr w14:val="tx1"/>
            </w14:solidFill>
          </w14:textFill>
        </w:rPr>
        <w:br w:type="textWrapping"/>
      </w:r>
      <w:r>
        <w:rPr>
          <w:rFonts w:hint="default" w:ascii="Calibri" w:hAnsi="Calibri" w:eastAsia="Helvetica" w:cs="Calibri"/>
          <w:b/>
          <w:bCs/>
          <w:i w:val="0"/>
          <w:iCs w:val="0"/>
          <w:caps/>
          <w:color w:val="000000" w:themeColor="text1"/>
          <w:spacing w:val="15"/>
          <w:sz w:val="30"/>
          <w:szCs w:val="30"/>
          <w:shd w:val="clear" w:color="auto" w:fill="auto"/>
          <w:vertAlign w:val="baseline"/>
          <w14:textFill>
            <w14:solidFill>
              <w14:schemeClr w14:val="tx1"/>
            </w14:solidFill>
          </w14:textFill>
        </w:rPr>
        <w:t>Elegance Style, Airflow Performance</w:t>
      </w:r>
    </w:p>
    <w:p w14:paraId="649FAFE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178" w:beforeAutospacing="0" w:after="178" w:afterAutospacing="0" w:line="360" w:lineRule="auto"/>
        <w:ind w:left="0" w:right="0"/>
        <w:textAlignment w:val="baseline"/>
        <w:rPr>
          <w:rStyle w:val="6"/>
          <w:rFonts w:hint="default" w:ascii="Calibri" w:hAnsi="Calibri" w:cs="Calibri"/>
          <w:b w:val="0"/>
          <w:bCs w:val="0"/>
          <w:color w:val="000000" w:themeColor="text1"/>
          <w:sz w:val="24"/>
          <w:szCs w:val="24"/>
          <w:shd w:val="clear" w:color="auto" w:fill="auto"/>
          <w:vertAlign w:val="baseline"/>
          <w14:textFill>
            <w14:solidFill>
              <w14:schemeClr w14:val="tx1"/>
            </w14:solidFill>
          </w14:textFill>
        </w:rPr>
      </w:pPr>
      <w:r>
        <w:rPr>
          <w:rStyle w:val="6"/>
          <w:rFonts w:hint="default" w:ascii="Calibri" w:hAnsi="Calibri" w:cs="Calibri"/>
          <w:b w:val="0"/>
          <w:bCs w:val="0"/>
          <w:color w:val="000000" w:themeColor="text1"/>
          <w:sz w:val="24"/>
          <w:szCs w:val="24"/>
          <w:shd w:val="clear" w:color="auto" w:fill="auto"/>
          <w:vertAlign w:val="baseline"/>
          <w14:textFill>
            <w14:solidFill>
              <w14:schemeClr w14:val="tx1"/>
            </w14:solidFill>
          </w14:textFill>
        </w:rPr>
        <w:t xml:space="preserve">The </w:t>
      </w:r>
      <w:r>
        <w:rPr>
          <w:rStyle w:val="6"/>
          <w:rFonts w:hint="default" w:ascii="Calibri" w:hAnsi="Calibri" w:cs="Calibri"/>
          <w:b/>
          <w:bCs/>
          <w:color w:val="000000" w:themeColor="text1"/>
          <w:sz w:val="24"/>
          <w:szCs w:val="24"/>
          <w:shd w:val="clear" w:color="auto" w:fill="auto"/>
          <w:vertAlign w:val="baseline"/>
          <w14:textFill>
            <w14:solidFill>
              <w14:schemeClr w14:val="tx1"/>
            </w14:solidFill>
          </w14:textFill>
        </w:rPr>
        <w:t>XYZ TITANIUM MESH</w:t>
      </w:r>
      <w:r>
        <w:rPr>
          <w:rStyle w:val="6"/>
          <w:rFonts w:hint="default" w:ascii="Calibri" w:hAnsi="Calibri" w:cs="Calibri"/>
          <w:b w:val="0"/>
          <w:bCs w:val="0"/>
          <w:color w:val="000000" w:themeColor="text1"/>
          <w:sz w:val="24"/>
          <w:szCs w:val="24"/>
          <w:shd w:val="clear" w:color="auto" w:fill="auto"/>
          <w:vertAlign w:val="baseline"/>
          <w14:textFill>
            <w14:solidFill>
              <w14:schemeClr w14:val="tx1"/>
            </w14:solidFill>
          </w14:textFill>
        </w:rPr>
        <w:t xml:space="preserve"> is an ATX mid-tower chassis designed for gamers and enthusiasts seeking a perfect balance between aesthetics and functionality. With a front mesh design optimized for superior airflow, four pre-installed 120mm A-RGB PWM fans, and an integrated controller, this chassis ensures your system stays cool and looks spectacular even during the most intense gaming sessions.</w:t>
      </w:r>
    </w:p>
    <w:p w14:paraId="664CEFD1">
      <w:pPr>
        <w:spacing w:before="240" w:after="240" w:line="360" w:lineRule="auto"/>
        <w:rPr>
          <w:rStyle w:val="6"/>
          <w:rFonts w:hint="default" w:ascii="Calibri" w:hAnsi="Calibri" w:cs="Calibri"/>
          <w:b/>
          <w:bCs/>
          <w:color w:val="000000" w:themeColor="text1"/>
          <w:sz w:val="28"/>
          <w:szCs w:val="28"/>
          <w:shd w:val="clear" w:color="auto" w:fill="auto"/>
          <w:vertAlign w:val="baseline"/>
          <w14:textFill>
            <w14:solidFill>
              <w14:schemeClr w14:val="tx1"/>
            </w14:solidFill>
          </w14:textFill>
        </w:rPr>
      </w:pPr>
      <w:r>
        <w:rPr>
          <w:rFonts w:hint="default" w:ascii="Calibri" w:hAnsi="Calibri" w:eastAsia="Aptos" w:cs="Calibri"/>
          <w:b/>
          <w:bCs/>
          <w:color w:val="000000" w:themeColor="text1"/>
          <w:sz w:val="28"/>
          <w:szCs w:val="28"/>
          <w:shd w:val="clear" w:color="auto" w:fill="auto"/>
          <w14:textFill>
            <w14:solidFill>
              <w14:schemeClr w14:val="tx1"/>
            </w14:solidFill>
          </w14:textFill>
        </w:rPr>
        <w:t>Key Features:</w:t>
      </w:r>
    </w:p>
    <w:p w14:paraId="7ABC3596">
      <w:pPr>
        <w:pStyle w:val="11"/>
        <w:numPr>
          <w:ilvl w:val="0"/>
          <w:numId w:val="0"/>
        </w:numPr>
        <w:spacing w:before="240" w:after="240" w:line="360" w:lineRule="auto"/>
        <w:ind w:left="360" w:leftChars="0"/>
        <w:rPr>
          <w:rFonts w:hint="default" w:ascii="Calibri" w:hAnsi="Calibri" w:eastAsia="Aptos" w:cs="Calibri"/>
          <w:color w:val="000000" w:themeColor="text1"/>
          <w:shd w:val="clear" w:color="auto" w:fill="auto"/>
          <w:lang w:val="en-US"/>
          <w14:textFill>
            <w14:solidFill>
              <w14:schemeClr w14:val="tx1"/>
            </w14:solidFill>
          </w14:textFill>
        </w:rPr>
      </w:pP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Front Mesh Design for Optimal Airflow:</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The high-quality front mesh allows for unrestricted air intake, providing exceptional cooling for all your components. This is crucial for maintaining peak performance during long gaming sessions or demanding tasks.</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4 Pre-installed 120mm A-RGB PWM Fans:</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Equipped with four AIRPULSE 300 120mm fans, this chassis offers powerful and quiet cooling right out of the box. Customizable A-RGB lighting allows you to create stunning visual effects that synchronize with the rest of your setup.</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Integrated PWM + A-RGB Controller with MBSYNC:</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The integrated controller allows you to easily manage fan speeds and A-RGB lighting effects. Additionally, MBSYNC (Motherboard Sync) compatibility lets you synchronize lighting with your motherboard for a unified light show.</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Tempered Glass Side Panel</w:t>
      </w:r>
      <w:r>
        <w:rPr>
          <w:rFonts w:hint="default" w:ascii="Calibri" w:hAnsi="Calibri" w:cs="Calibri"/>
          <w:color w:val="000000" w:themeColor="text1"/>
          <w:sz w:val="21"/>
          <w:szCs w:val="21"/>
          <w:shd w:val="clear" w:color="auto" w:fill="auto"/>
          <w:vertAlign w:val="baseline"/>
          <w14:textFill>
            <w14:solidFill>
              <w14:schemeClr w14:val="tx1"/>
            </w14:solidFill>
          </w14:textFill>
        </w:rPr>
        <w:t>:</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The clip-on tempered glass side panel allows you to showcase the interior of your system, highlighting your components and A-RGB lighting. The tool-free design facilitates easy access and installation.</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Extensive Compatibility and Expansion</w:t>
      </w:r>
      <w:r>
        <w:rPr>
          <w:rFonts w:hint="default" w:ascii="Calibri" w:hAnsi="Calibri" w:cs="Calibri"/>
          <w:color w:val="000000" w:themeColor="text1"/>
          <w:sz w:val="21"/>
          <w:szCs w:val="21"/>
          <w:shd w:val="clear" w:color="auto" w:fill="auto"/>
          <w:vertAlign w:val="baseline"/>
          <w14:textFill>
            <w14:solidFill>
              <w14:schemeClr w14:val="tx1"/>
            </w14:solidFill>
          </w14:textFill>
        </w:rPr>
        <w:t>:</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Supports ATX, MATX, and Mini-ITX motherboards, and offers multiple storage options with bays for 3.5″ and 2.5″ drives. With 7 horizontal and 2 vertical PCI-E slots, you have the flexibility to install multiple graphics cards and other expansion devices. Also supports 120mm radiators at the rear, 240mm radiators on the motherboard tray, and 360mm radiators at the top, providing ample options for liquid cooling solutions.</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Style w:val="6"/>
          <w:rFonts w:hint="default" w:ascii="Calibri" w:hAnsi="Calibri" w:cs="Calibri"/>
          <w:b/>
          <w:bCs/>
          <w:color w:val="000000" w:themeColor="text1"/>
          <w:sz w:val="21"/>
          <w:szCs w:val="21"/>
          <w:shd w:val="clear" w:color="auto" w:fill="auto"/>
          <w:vertAlign w:val="baseline"/>
          <w14:textFill>
            <w14:solidFill>
              <w14:schemeClr w14:val="tx1"/>
            </w14:solidFill>
          </w14:textFill>
        </w:rPr>
        <w:t>Modern Connectivity:</w:t>
      </w:r>
      <w:r>
        <w:rPr>
          <w:rFonts w:hint="default" w:ascii="Calibri" w:hAnsi="Calibri" w:cs="Calibri"/>
          <w:color w:val="000000" w:themeColor="text1"/>
          <w:sz w:val="21"/>
          <w:szCs w:val="21"/>
          <w:shd w:val="clear" w:color="auto" w:fill="auto"/>
          <w:vertAlign w:val="baseline"/>
          <w14:textFill>
            <w14:solidFill>
              <w14:schemeClr w14:val="tx1"/>
            </w14:solidFill>
          </w14:textFill>
        </w:rPr>
        <w:br w:type="textWrapping"/>
      </w:r>
      <w:r>
        <w:rPr>
          <w:rFonts w:hint="default" w:ascii="Calibri" w:hAnsi="Calibri" w:cs="Calibri"/>
          <w:color w:val="000000" w:themeColor="text1"/>
          <w:sz w:val="21"/>
          <w:szCs w:val="21"/>
          <w:shd w:val="clear" w:color="auto" w:fill="auto"/>
          <w:vertAlign w:val="baseline"/>
          <w14:textFill>
            <w14:solidFill>
              <w14:schemeClr w14:val="tx1"/>
            </w14:solidFill>
          </w14:textFill>
        </w:rPr>
        <w:t>o The front I/O panel includes 2 USB 3.0 ports, 2 USB 2.0 ports, HD audio connectors, and a button to control RGB lighting, providing easy and quick access to your devices and peripherals.</w:t>
      </w:r>
    </w:p>
    <w:p w14:paraId="1867F0A5">
      <w:pPr>
        <w:spacing w:before="240" w:after="240" w:line="360" w:lineRule="auto"/>
        <w:rPr>
          <w:rFonts w:hint="default" w:ascii="Calibri" w:hAnsi="Calibri" w:cs="Calibri"/>
          <w:color w:val="000000" w:themeColor="text1"/>
          <w:sz w:val="28"/>
          <w:szCs w:val="28"/>
          <w:shd w:val="clear" w:color="auto" w:fill="auto"/>
          <w14:textFill>
            <w14:solidFill>
              <w14:schemeClr w14:val="tx1"/>
            </w14:solidFill>
          </w14:textFill>
        </w:rPr>
      </w:pPr>
      <w:r>
        <w:rPr>
          <w:rFonts w:hint="default" w:ascii="Calibri" w:hAnsi="Calibri" w:eastAsia="Aptos" w:cs="Calibri"/>
          <w:b/>
          <w:bCs/>
          <w:color w:val="000000" w:themeColor="text1"/>
          <w:sz w:val="28"/>
          <w:szCs w:val="28"/>
          <w:shd w:val="clear" w:color="auto" w:fill="auto"/>
          <w14:textFill>
            <w14:solidFill>
              <w14:schemeClr w14:val="tx1"/>
            </w14:solidFill>
          </w14:textFill>
        </w:rPr>
        <w:t>Technical Specifications:</w:t>
      </w:r>
    </w:p>
    <w:p w14:paraId="4D6A988B">
      <w:pPr>
        <w:spacing w:line="360" w:lineRule="auto"/>
        <w:ind w:left="240" w:leftChars="100"/>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pP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Dimensions</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210 x 480 x 454 mm (Width x Height x Depth)</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Material</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Steel, Tempered Glass, Mesh, ABS</w:t>
      </w:r>
      <w:bookmarkStart w:id="0" w:name="_GoBack"/>
      <w:bookmarkEnd w:id="0"/>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Net Weight</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6.5 kg</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Gross Weight</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7.64 kg</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Color</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Black</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Motherboard Compatibility</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ATX, MATX, Mini-ITX</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Pre-installed Fans</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4 x 120mm A-RGB PWM (3 front, 1 rear)</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Expansion Slots</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7 horizontal, 2 vertical</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Drive Bays</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2 x 3.5″/2.5″, 2 x 2.5″</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Maximum GPU Length</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400 mm</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Maximum CPU Height</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168 mm</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Power Supply</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 Standard ATX</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I/O Panel</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2 x USB 3.0</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2 x USB 2.0</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HD Audio</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RGB/Reset Button</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Radiator Compatibility</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1 x 240 mm (motherboard tray)</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1 x 360 mm (top)</w:t>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t>1 x 120 mm (rear)</w:t>
      </w:r>
    </w:p>
    <w:p w14:paraId="1C909290">
      <w:pPr>
        <w:keepNext w:val="0"/>
        <w:keepLines w:val="0"/>
        <w:pageBreakBefore w:val="0"/>
        <w:widowControl/>
        <w:kinsoku/>
        <w:wordWrap/>
        <w:overflowPunct/>
        <w:topLinePunct w:val="0"/>
        <w:autoSpaceDE/>
        <w:autoSpaceDN/>
        <w:bidi w:val="0"/>
        <w:adjustRightInd/>
        <w:snapToGrid/>
        <w:spacing w:line="240" w:lineRule="auto"/>
        <w:ind w:left="240" w:leftChars="100"/>
        <w:textAlignment w:val="auto"/>
        <w:rPr>
          <w:rFonts w:hint="default" w:ascii="Calibri" w:hAnsi="Calibri" w:eastAsia="Helvetica"/>
          <w:i w:val="0"/>
          <w:iCs w:val="0"/>
          <w:caps w:val="0"/>
          <w:color w:val="000000" w:themeColor="text1"/>
          <w:spacing w:val="0"/>
          <w:sz w:val="21"/>
          <w:szCs w:val="21"/>
          <w:shd w:val="clear" w:color="auto" w:fill="auto"/>
          <w14:textFill>
            <w14:solidFill>
              <w14:schemeClr w14:val="tx1"/>
            </w14:solidFill>
          </w14:textFill>
        </w:rPr>
      </w:pPr>
      <w:r>
        <w:rPr>
          <w:rFonts w:hint="default" w:ascii="Calibri" w:hAnsi="Calibri" w:eastAsia="Helvetica"/>
          <w:i w:val="0"/>
          <w:iCs w:val="0"/>
          <w:caps w:val="0"/>
          <w:color w:val="000000" w:themeColor="text1"/>
          <w:spacing w:val="0"/>
          <w:sz w:val="21"/>
          <w:szCs w:val="21"/>
          <w:shd w:val="clear" w:color="auto" w:fill="auto"/>
          <w14:textFill>
            <w14:solidFill>
              <w14:schemeClr w14:val="tx1"/>
            </w14:solidFill>
          </w14:textFill>
        </w:rPr>
        <w:t>Controller: Yes (ARGB and PWM)</w:t>
      </w:r>
    </w:p>
    <w:p w14:paraId="4324F9B7">
      <w:pPr>
        <w:keepNext w:val="0"/>
        <w:keepLines w:val="0"/>
        <w:pageBreakBefore w:val="0"/>
        <w:widowControl/>
        <w:kinsoku/>
        <w:wordWrap/>
        <w:overflowPunct/>
        <w:topLinePunct w:val="0"/>
        <w:autoSpaceDE/>
        <w:autoSpaceDN/>
        <w:bidi w:val="0"/>
        <w:adjustRightInd/>
        <w:snapToGrid/>
        <w:spacing w:line="240" w:lineRule="auto"/>
        <w:ind w:left="240" w:leftChars="100"/>
        <w:textAlignment w:val="auto"/>
        <w:rPr>
          <w:rFonts w:hint="default" w:ascii="Calibri" w:hAnsi="Calibri" w:eastAsia="Helvetica"/>
          <w:i w:val="0"/>
          <w:iCs w:val="0"/>
          <w:caps w:val="0"/>
          <w:color w:val="000000" w:themeColor="text1"/>
          <w:spacing w:val="0"/>
          <w:sz w:val="21"/>
          <w:szCs w:val="21"/>
          <w:shd w:val="clear" w:color="auto" w:fill="auto"/>
          <w14:textFill>
            <w14:solidFill>
              <w14:schemeClr w14:val="tx1"/>
            </w14:solidFill>
          </w14:textFill>
        </w:rPr>
      </w:pPr>
      <w:r>
        <w:rPr>
          <w:rFonts w:hint="default" w:ascii="Calibri" w:hAnsi="Calibri" w:eastAsia="Helvetica"/>
          <w:i w:val="0"/>
          <w:iCs w:val="0"/>
          <w:caps w:val="0"/>
          <w:color w:val="000000" w:themeColor="text1"/>
          <w:spacing w:val="0"/>
          <w:sz w:val="21"/>
          <w:szCs w:val="21"/>
          <w:shd w:val="clear" w:color="auto" w:fill="auto"/>
          <w14:textFill>
            <w14:solidFill>
              <w14:schemeClr w14:val="tx1"/>
            </w14:solidFill>
          </w14:textFill>
        </w:rPr>
        <w:t>Dust Filter: Top/Bottom</w:t>
      </w:r>
    </w:p>
    <w:p w14:paraId="2CFDB35B">
      <w:pPr>
        <w:keepNext w:val="0"/>
        <w:keepLines w:val="0"/>
        <w:pageBreakBefore w:val="0"/>
        <w:widowControl/>
        <w:kinsoku/>
        <w:wordWrap/>
        <w:overflowPunct/>
        <w:topLinePunct w:val="0"/>
        <w:autoSpaceDE/>
        <w:autoSpaceDN/>
        <w:bidi w:val="0"/>
        <w:adjustRightInd/>
        <w:snapToGrid/>
        <w:spacing w:line="240" w:lineRule="auto"/>
        <w:ind w:left="240" w:leftChars="100"/>
        <w:textAlignment w:val="auto"/>
        <w:rPr>
          <w:rFonts w:hint="default" w:ascii="Calibri" w:hAnsi="Calibri" w:eastAsia="Helvetica" w:cs="Calibri"/>
          <w:i w:val="0"/>
          <w:iCs w:val="0"/>
          <w:caps w:val="0"/>
          <w:color w:val="000000" w:themeColor="text1"/>
          <w:spacing w:val="0"/>
          <w:sz w:val="21"/>
          <w:szCs w:val="21"/>
          <w:shd w:val="clear" w:color="auto" w:fill="auto"/>
          <w14:textFill>
            <w14:solidFill>
              <w14:schemeClr w14:val="tx1"/>
            </w14:solidFill>
          </w14:textFill>
        </w:rPr>
      </w:pPr>
      <w:r>
        <w:rPr>
          <w:rFonts w:hint="default" w:ascii="Calibri" w:hAnsi="Calibri" w:eastAsia="Helvetica"/>
          <w:i w:val="0"/>
          <w:iCs w:val="0"/>
          <w:caps w:val="0"/>
          <w:color w:val="000000" w:themeColor="text1"/>
          <w:spacing w:val="0"/>
          <w:sz w:val="21"/>
          <w:szCs w:val="21"/>
          <w:shd w:val="clear" w:color="auto" w:fill="auto"/>
          <w14:textFill>
            <w14:solidFill>
              <w14:schemeClr w14:val="tx1"/>
            </w14:solidFill>
          </w14:textFill>
        </w:rPr>
        <w:t>Power Supply: Standard ATX (max 240mm)</w:t>
      </w:r>
    </w:p>
    <w:p w14:paraId="3EA68791">
      <w:pPr>
        <w:spacing w:line="360" w:lineRule="auto"/>
        <w:ind w:left="240" w:leftChars="100"/>
        <w:rPr>
          <w:rFonts w:hint="default" w:ascii="Calibri" w:hAnsi="Calibri" w:eastAsia="Helvetica" w:cs="Calibri"/>
          <w:i w:val="0"/>
          <w:iCs w:val="0"/>
          <w:caps w:val="0"/>
          <w:color w:val="000000" w:themeColor="text1"/>
          <w:spacing w:val="0"/>
          <w:sz w:val="21"/>
          <w:szCs w:val="21"/>
          <w:shd w:val="clear" w:color="auto" w:fill="auto"/>
          <w:lang w:val="en-US"/>
          <w14:textFill>
            <w14:solidFill>
              <w14:schemeClr w14:val="tx1"/>
            </w14:solidFill>
          </w14:textFill>
        </w:rPr>
      </w:pPr>
    </w:p>
    <w:p w14:paraId="5C1A07E2">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8F8F8"/>
        <w:spacing w:before="178" w:beforeAutospacing="0" w:after="178" w:afterAutospacing="0" w:line="360" w:lineRule="auto"/>
        <w:ind w:left="0" w:leftChars="0" w:right="0" w:firstLine="0"/>
        <w:jc w:val="left"/>
        <w:textAlignment w:val="baseline"/>
        <w:rPr>
          <w:rFonts w:hint="default" w:ascii="Calibri" w:hAnsi="Calibri" w:cs="Calibri"/>
          <w:color w:val="000000" w:themeColor="text1"/>
          <w:shd w:val="clear" w:color="auto" w:fill="auto"/>
          <w:lang w:val="en-US"/>
          <w14:textFill>
            <w14:solidFill>
              <w14:schemeClr w14:val="tx1"/>
            </w14:solidFill>
          </w14:textFill>
        </w:rPr>
      </w:pPr>
      <w:r>
        <w:rPr>
          <w:rStyle w:val="6"/>
          <w:rFonts w:hint="default" w:ascii="Calibri" w:hAnsi="Calibri" w:eastAsia="Helvetica" w:cs="Calibri"/>
          <w:b/>
          <w:bCs/>
          <w:i w:val="0"/>
          <w:iCs w:val="0"/>
          <w:caps w:val="0"/>
          <w:color w:val="000000" w:themeColor="text1"/>
          <w:spacing w:val="0"/>
          <w:sz w:val="28"/>
          <w:szCs w:val="28"/>
          <w:shd w:val="clear" w:color="auto" w:fill="auto"/>
          <w:vertAlign w:val="baseline"/>
          <w14:textFill>
            <w14:solidFill>
              <w14:schemeClr w14:val="tx1"/>
            </w14:solidFill>
          </w14:textFill>
        </w:rPr>
        <w:t>Available Colors：</w:t>
      </w:r>
      <w:r>
        <w:rPr>
          <w:rFonts w:hint="default" w:ascii="Calibri" w:hAnsi="Calibri" w:eastAsia="Helvetica" w:cs="Calibri"/>
          <w:i w:val="0"/>
          <w:iCs w:val="0"/>
          <w:caps w:val="0"/>
          <w:color w:val="000000" w:themeColor="text1"/>
          <w:spacing w:val="0"/>
          <w:sz w:val="21"/>
          <w:szCs w:val="21"/>
          <w:shd w:val="clear" w:color="auto" w:fill="auto"/>
          <w:vertAlign w:val="baseline"/>
          <w14:textFill>
            <w14:solidFill>
              <w14:schemeClr w14:val="tx1"/>
            </w14:solidFill>
          </w14:textFill>
        </w:rPr>
        <w:br w:type="textWrapping"/>
      </w:r>
      <w:r>
        <w:rPr>
          <w:rStyle w:val="6"/>
          <w:rFonts w:hint="default" w:ascii="Calibri" w:hAnsi="Calibri" w:eastAsia="Helvetica" w:cs="Calibri"/>
          <w:b/>
          <w:bCs/>
          <w:i w:val="0"/>
          <w:iCs w:val="0"/>
          <w:caps w:val="0"/>
          <w:color w:val="000000" w:themeColor="text1"/>
          <w:spacing w:val="0"/>
          <w:sz w:val="21"/>
          <w:szCs w:val="21"/>
          <w:shd w:val="clear" w:color="auto" w:fill="auto"/>
          <w:vertAlign w:val="baseline"/>
          <w14:textFill>
            <w14:solidFill>
              <w14:schemeClr w14:val="tx1"/>
            </w14:solidFill>
          </w14:textFill>
        </w:rPr>
        <w:t>Black</w:t>
      </w:r>
      <w:r>
        <w:rPr>
          <w:rFonts w:hint="default" w:ascii="Calibri" w:hAnsi="Calibri" w:eastAsia="Helvetica" w:cs="Calibri"/>
          <w:i w:val="0"/>
          <w:iCs w:val="0"/>
          <w:caps w:val="0"/>
          <w:color w:val="000000" w:themeColor="text1"/>
          <w:spacing w:val="0"/>
          <w:sz w:val="21"/>
          <w:szCs w:val="21"/>
          <w:shd w:val="clear" w:color="auto" w:fill="auto"/>
          <w:vertAlign w:val="baseline"/>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vertAlign w:val="baseline"/>
          <w14:textFill>
            <w14:solidFill>
              <w14:schemeClr w14:val="tx1"/>
            </w14:solidFill>
          </w14:textFill>
        </w:rPr>
        <w:t>SKU | X-CS-TITANIUMMESH-B</w:t>
      </w:r>
      <w:r>
        <w:rPr>
          <w:rFonts w:hint="default" w:ascii="Calibri" w:hAnsi="Calibri" w:eastAsia="Helvetica" w:cs="Calibri"/>
          <w:i w:val="0"/>
          <w:iCs w:val="0"/>
          <w:caps w:val="0"/>
          <w:color w:val="000000" w:themeColor="text1"/>
          <w:spacing w:val="0"/>
          <w:sz w:val="21"/>
          <w:szCs w:val="21"/>
          <w:shd w:val="clear" w:color="auto" w:fill="auto"/>
          <w:vertAlign w:val="baseline"/>
          <w14:textFill>
            <w14:solidFill>
              <w14:schemeClr w14:val="tx1"/>
            </w14:solidFill>
          </w14:textFill>
        </w:rPr>
        <w:br w:type="textWrapping"/>
      </w:r>
      <w:r>
        <w:rPr>
          <w:rFonts w:hint="default" w:ascii="Calibri" w:hAnsi="Calibri" w:eastAsia="Helvetica" w:cs="Calibri"/>
          <w:i w:val="0"/>
          <w:iCs w:val="0"/>
          <w:caps w:val="0"/>
          <w:color w:val="000000" w:themeColor="text1"/>
          <w:spacing w:val="0"/>
          <w:sz w:val="21"/>
          <w:szCs w:val="21"/>
          <w:shd w:val="clear" w:color="auto" w:fill="auto"/>
          <w:vertAlign w:val="baseline"/>
          <w14:textFill>
            <w14:solidFill>
              <w14:schemeClr w14:val="tx1"/>
            </w14:solidFill>
          </w14:textFill>
        </w:rPr>
        <w:t>EAN | 6978262010317</w:t>
      </w:r>
    </w:p>
    <w:sectPr>
      <w:headerReference r:id="rId5"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Display">
    <w:altName w:val="Swis721 WGL4 BT"/>
    <w:panose1 w:val="020B0004020202020204"/>
    <w:charset w:val="00"/>
    <w:family w:val="swiss"/>
    <w:pitch w:val="default"/>
    <w:sig w:usb0="00000000" w:usb1="00000000" w:usb2="00000000" w:usb3="00000000" w:csb0="0000019F" w:csb1="00000000"/>
  </w:font>
  <w:font w:name="Helvetica">
    <w:altName w:val="Arial"/>
    <w:panose1 w:val="00000000000000000000"/>
    <w:charset w:val="00"/>
    <w:family w:val="auto"/>
    <w:pitch w:val="default"/>
    <w:sig w:usb0="00000000" w:usb1="00000000" w:usb2="00000000" w:usb3="00000000" w:csb0="00000000" w:csb1="00000000"/>
  </w:font>
  <w:font w:name="Aptos">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pPr w:leftFromText="180" w:rightFromText="180" w:vertAnchor="page" w:horzAnchor="page" w:tblpX="1904" w:tblpY="633"/>
      <w:tblOverlap w:val="never"/>
      <w:tblW w:w="0" w:type="auto"/>
      <w:tblInd w:w="0" w:type="dxa"/>
      <w:tblLayout w:type="fixed"/>
      <w:tblCellMar>
        <w:top w:w="0" w:type="dxa"/>
        <w:left w:w="108" w:type="dxa"/>
        <w:bottom w:w="0" w:type="dxa"/>
        <w:right w:w="108" w:type="dxa"/>
      </w:tblCellMar>
    </w:tblPr>
    <w:tblGrid>
      <w:gridCol w:w="2748"/>
      <w:gridCol w:w="2830"/>
      <w:gridCol w:w="2717"/>
    </w:tblGrid>
    <w:tr w14:paraId="28132A97">
      <w:tblPrEx>
        <w:tblCellMar>
          <w:top w:w="0" w:type="dxa"/>
          <w:left w:w="108" w:type="dxa"/>
          <w:bottom w:w="0" w:type="dxa"/>
          <w:right w:w="108" w:type="dxa"/>
        </w:tblCellMar>
      </w:tblPrEx>
      <w:trPr>
        <w:trHeight w:val="300" w:hRule="atLeast"/>
      </w:trPr>
      <w:tc>
        <w:tcPr>
          <w:tcW w:w="2748" w:type="dxa"/>
          <w:vAlign w:val="center"/>
        </w:tcPr>
        <w:p w14:paraId="4BC1296F">
          <w:pPr>
            <w:pStyle w:val="7"/>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4B6166B0">
          <w:pPr>
            <w:pStyle w:val="7"/>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17" w:type="dxa"/>
        </w:tcPr>
        <w:p w14:paraId="08A036C1">
          <w:pPr>
            <w:pStyle w:val="7"/>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51DCF7B8">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B27DE1"/>
    <w:rsid w:val="00066F15"/>
    <w:rsid w:val="00390500"/>
    <w:rsid w:val="00615477"/>
    <w:rsid w:val="00894144"/>
    <w:rsid w:val="009E45C0"/>
    <w:rsid w:val="01E56EA5"/>
    <w:rsid w:val="187A31E8"/>
    <w:rsid w:val="22B57440"/>
    <w:rsid w:val="2AEF500F"/>
    <w:rsid w:val="2EC25944"/>
    <w:rsid w:val="2FB27DE1"/>
    <w:rsid w:val="35CA402A"/>
    <w:rsid w:val="3C1261E0"/>
    <w:rsid w:val="3D19A43C"/>
    <w:rsid w:val="4101455B"/>
    <w:rsid w:val="426B0665"/>
    <w:rsid w:val="467454A6"/>
    <w:rsid w:val="5B68461B"/>
    <w:rsid w:val="621581F3"/>
    <w:rsid w:val="672146B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paragraph" w:styleId="2">
    <w:name w:val="heading 1"/>
    <w:basedOn w:val="1"/>
    <w:next w:val="1"/>
    <w:link w:val="12"/>
    <w:qFormat/>
    <w:uiPriority w:val="9"/>
    <w:pPr>
      <w:keepNext/>
      <w:keepLines/>
      <w:spacing w:before="240" w:after="0"/>
      <w:outlineLvl w:val="0"/>
    </w:pPr>
    <w:rPr>
      <w:rFonts w:asciiTheme="majorHAnsi" w:hAnsiTheme="majorHAnsi" w:eastAsiaTheme="majorEastAsia" w:cstheme="majorBidi"/>
      <w:color w:val="104862" w:themeColor="accent1" w:themeShade="BF"/>
      <w:sz w:val="32"/>
      <w:szCs w:val="32"/>
    </w:rPr>
  </w:style>
  <w:style w:type="paragraph" w:styleId="3">
    <w:name w:val="heading 2"/>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qFormat/>
    <w:uiPriority w:val="22"/>
    <w:rPr>
      <w:b/>
    </w:rPr>
  </w:style>
  <w:style w:type="paragraph" w:styleId="7">
    <w:name w:val="header"/>
    <w:basedOn w:val="1"/>
    <w:link w:val="13"/>
    <w:unhideWhenUsed/>
    <w:qFormat/>
    <w:uiPriority w:val="99"/>
    <w:pPr>
      <w:tabs>
        <w:tab w:val="center" w:pos="4680"/>
        <w:tab w:val="right" w:pos="9360"/>
      </w:tabs>
      <w:spacing w:after="0" w:line="240" w:lineRule="auto"/>
    </w:pPr>
  </w:style>
  <w:style w:type="paragraph" w:styleId="8">
    <w:name w:val="footer"/>
    <w:basedOn w:val="1"/>
    <w:link w:val="14"/>
    <w:unhideWhenUsed/>
    <w:uiPriority w:val="99"/>
    <w:pPr>
      <w:tabs>
        <w:tab w:val="center" w:pos="4680"/>
        <w:tab w:val="right" w:pos="9360"/>
      </w:tabs>
      <w:spacing w:after="0" w:line="240" w:lineRule="auto"/>
    </w:pPr>
  </w:style>
  <w:style w:type="paragraph" w:styleId="9">
    <w:name w:val="Normal (Web)"/>
    <w:semiHidden/>
    <w:unhideWhenUsed/>
    <w:qFormat/>
    <w:uiPriority w:val="99"/>
    <w:pPr>
      <w:spacing w:before="0" w:beforeAutospacing="1" w:after="0" w:afterAutospacing="1"/>
      <w:ind w:left="0" w:right="0"/>
      <w:jc w:val="left"/>
    </w:pPr>
    <w:rPr>
      <w:rFonts w:ascii="Times New Roman" w:hAnsi="Times New Roman" w:eastAsia="宋体" w:cs="Times New Roman"/>
      <w:kern w:val="0"/>
      <w:lang w:val="en-US" w:eastAsia="zh-CN" w:bidi="ar"/>
    </w:rPr>
  </w:style>
  <w:style w:type="table" w:styleId="10">
    <w:name w:val="Table Grid"/>
    <w:basedOn w:val="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11">
    <w:name w:val="List Paragraph"/>
    <w:basedOn w:val="1"/>
    <w:qFormat/>
    <w:uiPriority w:val="34"/>
    <w:pPr>
      <w:ind w:left="720"/>
      <w:contextualSpacing/>
    </w:pPr>
  </w:style>
  <w:style w:type="character" w:customStyle="1" w:styleId="12">
    <w:name w:val="Heading 1 Char"/>
    <w:basedOn w:val="4"/>
    <w:link w:val="2"/>
    <w:qFormat/>
    <w:uiPriority w:val="9"/>
    <w:rPr>
      <w:rFonts w:asciiTheme="majorHAnsi" w:hAnsiTheme="majorHAnsi" w:eastAsiaTheme="majorEastAsia" w:cstheme="majorBidi"/>
      <w:color w:val="104862" w:themeColor="accent1" w:themeShade="BF"/>
      <w:sz w:val="32"/>
      <w:szCs w:val="32"/>
    </w:rPr>
  </w:style>
  <w:style w:type="character" w:customStyle="1" w:styleId="13">
    <w:name w:val="Header Char"/>
    <w:basedOn w:val="4"/>
    <w:link w:val="7"/>
    <w:qFormat/>
    <w:uiPriority w:val="99"/>
  </w:style>
  <w:style w:type="character" w:customStyle="1" w:styleId="14">
    <w:name w:val="Footer Char"/>
    <w:basedOn w:val="4"/>
    <w:link w:val="8"/>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437</Words>
  <Characters>2493</Characters>
  <Lines>20</Lines>
  <Paragraphs>5</Paragraphs>
  <TotalTime>10</TotalTime>
  <ScaleCrop>false</ScaleCrop>
  <LinksUpToDate>false</LinksUpToDate>
  <CharactersWithSpaces>2925</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2024-08-28T09:54:00Z</dcterms:created>
  <dc:creator>pedro sanchez</dc:creator>
  <cp:lastModifiedBy>Administrator</cp:lastModifiedBy>
  <dcterms:modified xsi:type="dcterms:W3CDTF">2026-02-03T07:00:52Z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BE2FB73D88A84244BA7B70293F54B46E_12</vt:lpwstr>
  </property>
</Properties>
</file>